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3E7" w:rsidRDefault="00886D50" w:rsidP="00886D50">
      <w:pPr>
        <w:rPr>
          <w:sz w:val="28"/>
          <w:szCs w:val="28"/>
        </w:rPr>
      </w:pPr>
      <w:r w:rsidRPr="00886D50">
        <w:rPr>
          <w:sz w:val="28"/>
          <w:szCs w:val="28"/>
        </w:rPr>
        <w:t>What does Emerson say a scholar is in the excerpt from “The American Scholar?”  How can you apply this to yourself as a scholar?  What do you think makes a scholar?</w:t>
      </w:r>
    </w:p>
    <w:p w:rsidR="00886D50" w:rsidRPr="00886D50" w:rsidRDefault="00886D50" w:rsidP="00886D5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86D50" w:rsidRPr="00886D50" w:rsidSect="00886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86D50"/>
    <w:rsid w:val="00886D50"/>
    <w:rsid w:val="00901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3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886D5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86D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1795</Characters>
  <Application>Microsoft Office Word</Application>
  <DocSecurity>0</DocSecurity>
  <Lines>14</Lines>
  <Paragraphs>4</Paragraphs>
  <ScaleCrop>false</ScaleCrop>
  <Company> 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2010-10-19T12:22:00Z</dcterms:created>
  <dcterms:modified xsi:type="dcterms:W3CDTF">2010-10-19T12:26:00Z</dcterms:modified>
</cp:coreProperties>
</file>